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05A" w:rsidRPr="002B005A" w:rsidRDefault="002B005A" w:rsidP="002B005A">
      <w:pPr>
        <w:pStyle w:val="Title"/>
        <w:rPr>
          <w:rFonts w:ascii="Times New Roman" w:eastAsia="Times New Roman" w:hAnsi="Times New Roman" w:cs="Times New Roman"/>
          <w:sz w:val="44"/>
          <w:szCs w:val="44"/>
          <w:u w:val="single"/>
        </w:rPr>
      </w:pPr>
    </w:p>
    <w:p w:rsidR="002B005A" w:rsidRPr="004C48BC" w:rsidRDefault="002B005A" w:rsidP="002B005A">
      <w:pPr>
        <w:pStyle w:val="Title"/>
        <w:rPr>
          <w:rStyle w:val="IntenseEmphasis"/>
          <w:rFonts w:ascii="Times New Roman" w:eastAsia="Times New Roman" w:hAnsi="Times New Roman" w:cs="Times New Roman"/>
          <w:bCs w:val="0"/>
          <w:i w:val="0"/>
          <w:iCs w:val="0"/>
          <w:color w:val="17365D" w:themeColor="text2" w:themeShade="BF"/>
          <w:sz w:val="44"/>
          <w:szCs w:val="44"/>
        </w:rPr>
      </w:pPr>
      <w:r w:rsidRPr="004C48BC">
        <w:rPr>
          <w:rStyle w:val="IntenseEmphasis"/>
          <w:rFonts w:asciiTheme="minorHAnsi" w:hAnsiTheme="minorHAnsi" w:cs="Times New Roman"/>
          <w:i w:val="0"/>
          <w:sz w:val="44"/>
          <w:szCs w:val="44"/>
        </w:rPr>
        <w:t>IV Department Standing Orders</w:t>
      </w:r>
      <w:r w:rsidRPr="004C48BC">
        <w:rPr>
          <w:rStyle w:val="IntenseEmphasis"/>
          <w:rFonts w:cs="Times New Roman"/>
          <w:i w:val="0"/>
          <w:sz w:val="44"/>
          <w:szCs w:val="44"/>
        </w:rPr>
        <w:t>:</w:t>
      </w:r>
    </w:p>
    <w:p w:rsidR="00510862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A maximum of two sticks only allowed on any one patient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 xml:space="preserve">The maximum number of IV solutions that may be infused per day is two.  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For IV infiltrations apply warm or cool compress to area to comfort of patient.  IV may be restarted.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The last appointment of the day may only be scheduled an hour prior to end of shift.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If IV is irritating to patient (i.e. burning); stop or slow infusion, check area, check IV bottle and additives, and encourage fluids.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4C48BC">
        <w:rPr>
          <w:sz w:val="24"/>
          <w:szCs w:val="24"/>
        </w:rPr>
        <w:t>Osmolarity</w:t>
      </w:r>
      <w:proofErr w:type="spellEnd"/>
      <w:r w:rsidRPr="004C48BC">
        <w:rPr>
          <w:sz w:val="24"/>
          <w:szCs w:val="24"/>
        </w:rPr>
        <w:t xml:space="preserve"> of any IV may not be less than 280 milliosmoles.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250 and below if hypotonic and not to be given as it is hemolytic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280-310 is isotonic and is neutral to body.</w:t>
      </w:r>
    </w:p>
    <w:p w:rsidR="002B005A" w:rsidRPr="004C48BC" w:rsidRDefault="002B005A" w:rsidP="002B005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>310 and above are h</w:t>
      </w:r>
      <w:r w:rsidR="004C48BC">
        <w:rPr>
          <w:sz w:val="24"/>
          <w:szCs w:val="24"/>
        </w:rPr>
        <w:t>y</w:t>
      </w:r>
      <w:bookmarkStart w:id="0" w:name="_GoBack"/>
      <w:bookmarkEnd w:id="0"/>
      <w:r w:rsidRPr="004C48BC">
        <w:rPr>
          <w:sz w:val="24"/>
          <w:szCs w:val="24"/>
        </w:rPr>
        <w:t xml:space="preserve">pertonic and may be irritating. </w:t>
      </w:r>
    </w:p>
    <w:p w:rsidR="000B0D75" w:rsidRPr="004C48BC" w:rsidRDefault="000B0D75" w:rsidP="000B0D7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C48BC">
        <w:rPr>
          <w:sz w:val="24"/>
          <w:szCs w:val="24"/>
        </w:rPr>
        <w:t xml:space="preserve"> Know the </w:t>
      </w:r>
      <w:proofErr w:type="spellStart"/>
      <w:r w:rsidRPr="004C48BC">
        <w:rPr>
          <w:sz w:val="24"/>
          <w:szCs w:val="24"/>
        </w:rPr>
        <w:t>Osmolarity</w:t>
      </w:r>
      <w:proofErr w:type="spellEnd"/>
      <w:r w:rsidRPr="004C48BC">
        <w:rPr>
          <w:sz w:val="24"/>
          <w:szCs w:val="24"/>
        </w:rPr>
        <w:t xml:space="preserve"> of the IV solution you give.</w:t>
      </w:r>
    </w:p>
    <w:p w:rsidR="000B0D75" w:rsidRPr="004C48BC" w:rsidRDefault="000B0D75" w:rsidP="000B0D7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4C48BC">
        <w:rPr>
          <w:sz w:val="24"/>
          <w:szCs w:val="24"/>
        </w:rPr>
        <w:t xml:space="preserve"> </w:t>
      </w:r>
      <w:r w:rsidRPr="004C48BC">
        <w:rPr>
          <w:b/>
          <w:sz w:val="24"/>
          <w:szCs w:val="24"/>
        </w:rPr>
        <w:t>The R.N. is responsible to mix the IV according to the doctor’s orders, start IV, monitor patient’s tolerance to infusion, record patient’s vital signs, adjust IV rate, and discontinue IV</w:t>
      </w:r>
    </w:p>
    <w:sectPr w:rsidR="000B0D75" w:rsidRPr="004C48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0E3C"/>
    <w:multiLevelType w:val="hybridMultilevel"/>
    <w:tmpl w:val="43883026"/>
    <w:lvl w:ilvl="0" w:tplc="68FACE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05A"/>
    <w:rsid w:val="000B0D75"/>
    <w:rsid w:val="002B005A"/>
    <w:rsid w:val="004C48BC"/>
    <w:rsid w:val="0051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05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B00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00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2B005A"/>
    <w:pPr>
      <w:spacing w:after="0" w:line="240" w:lineRule="auto"/>
    </w:pPr>
    <w:rPr>
      <w:rFonts w:eastAsiaTheme="minorEastAsia"/>
    </w:rPr>
  </w:style>
  <w:style w:type="character" w:styleId="IntenseEmphasis">
    <w:name w:val="Intense Emphasis"/>
    <w:basedOn w:val="DefaultParagraphFont"/>
    <w:uiPriority w:val="21"/>
    <w:qFormat/>
    <w:rsid w:val="002B005A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2B00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05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B00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00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2B005A"/>
    <w:pPr>
      <w:spacing w:after="0" w:line="240" w:lineRule="auto"/>
    </w:pPr>
    <w:rPr>
      <w:rFonts w:eastAsiaTheme="minorEastAsia"/>
    </w:rPr>
  </w:style>
  <w:style w:type="character" w:styleId="IntenseEmphasis">
    <w:name w:val="Intense Emphasis"/>
    <w:basedOn w:val="DefaultParagraphFont"/>
    <w:uiPriority w:val="21"/>
    <w:qFormat/>
    <w:rsid w:val="002B005A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2B0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9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</dc:creator>
  <cp:lastModifiedBy>ShivaL</cp:lastModifiedBy>
  <cp:revision>2</cp:revision>
  <dcterms:created xsi:type="dcterms:W3CDTF">2019-09-01T20:04:00Z</dcterms:created>
  <dcterms:modified xsi:type="dcterms:W3CDTF">2019-09-01T20:46:00Z</dcterms:modified>
</cp:coreProperties>
</file>